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600" w:lineRule="exact"/>
        <w:jc w:val="both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eastAsia="zh-CN"/>
        </w:rPr>
        <w:t>附件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1</w:t>
      </w:r>
    </w:p>
    <w:p>
      <w:pPr>
        <w:spacing w:line="600" w:lineRule="exact"/>
        <w:jc w:val="center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学生工作管理信息系统“生源地信用助学贷款”</w:t>
      </w:r>
    </w:p>
    <w:p>
      <w:pPr>
        <w:spacing w:line="600" w:lineRule="exact"/>
        <w:jc w:val="center"/>
        <w:rPr>
          <w:rFonts w:hint="eastAsia" w:ascii="宋体" w:hAnsi="宋体" w:eastAsia="宋体" w:cs="宋体"/>
          <w:b/>
          <w:bCs/>
          <w:sz w:val="32"/>
          <w:szCs w:val="32"/>
          <w:lang w:val="en-US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模块填写说明（学生版）</w:t>
      </w:r>
    </w:p>
    <w:p>
      <w:pPr>
        <w:spacing w:line="600" w:lineRule="exact"/>
        <w:rPr>
          <w:rFonts w:ascii="宋体" w:hAnsi="宋体" w:eastAsia="宋体" w:cs="仿宋"/>
          <w:b/>
          <w:bCs/>
          <w:sz w:val="44"/>
          <w:szCs w:val="44"/>
        </w:rPr>
      </w:pPr>
    </w:p>
    <w:p>
      <w:pPr>
        <w:spacing w:line="600" w:lineRule="exact"/>
        <w:rPr>
          <w:rFonts w:ascii="宋体" w:hAnsi="宋体" w:eastAsia="宋体"/>
          <w:b/>
          <w:sz w:val="24"/>
          <w:szCs w:val="24"/>
        </w:rPr>
      </w:pPr>
      <w:r>
        <w:rPr>
          <w:rFonts w:hint="eastAsia" w:ascii="宋体" w:hAnsi="宋体" w:eastAsia="宋体"/>
          <w:b/>
          <w:sz w:val="24"/>
          <w:szCs w:val="24"/>
        </w:rPr>
        <w:t>第一步：学生访问智慧学工系统</w:t>
      </w:r>
    </w:p>
    <w:p>
      <w:pPr>
        <w:spacing w:line="600" w:lineRule="exact"/>
        <w:rPr>
          <w:rFonts w:ascii="宋体" w:hAnsi="宋体" w:eastAsia="宋体"/>
          <w:sz w:val="21"/>
          <w:szCs w:val="21"/>
        </w:rPr>
      </w:pPr>
      <w:r>
        <w:rPr>
          <w:rFonts w:hint="eastAsia" w:ascii="宋体" w:hAnsi="宋体" w:eastAsia="宋体"/>
          <w:sz w:val="21"/>
          <w:szCs w:val="21"/>
        </w:rPr>
        <w:t>1.学生访问智慧学工系统（网址：</w:t>
      </w:r>
      <w:r>
        <w:rPr>
          <w:rFonts w:hint="eastAsia" w:ascii="宋体" w:hAnsi="宋体" w:eastAsia="宋体" w:cs="宋体"/>
          <w:sz w:val="21"/>
          <w:szCs w:val="21"/>
        </w:rPr>
        <w:fldChar w:fldCharType="begin"/>
      </w:r>
      <w:r>
        <w:rPr>
          <w:rFonts w:hint="eastAsia" w:ascii="宋体" w:hAnsi="宋体" w:eastAsia="宋体" w:cs="宋体"/>
          <w:sz w:val="21"/>
          <w:szCs w:val="21"/>
        </w:rPr>
        <w:instrText xml:space="preserve"> HYPERLINK "http://ehallapp.xj.gxu.edu.cn" </w:instrText>
      </w:r>
      <w:r>
        <w:rPr>
          <w:rFonts w:hint="eastAsia" w:ascii="宋体" w:hAnsi="宋体" w:eastAsia="宋体" w:cs="宋体"/>
          <w:sz w:val="21"/>
          <w:szCs w:val="21"/>
        </w:rPr>
        <w:fldChar w:fldCharType="separate"/>
      </w:r>
      <w:r>
        <w:rPr>
          <w:rStyle w:val="6"/>
          <w:rFonts w:hint="eastAsia" w:ascii="宋体" w:hAnsi="宋体" w:eastAsia="宋体" w:cs="宋体"/>
          <w:sz w:val="21"/>
          <w:szCs w:val="21"/>
        </w:rPr>
        <w:t>http://ehallapp.xj.gxu.edu.cn</w:t>
      </w:r>
      <w:r>
        <w:rPr>
          <w:rStyle w:val="6"/>
          <w:rFonts w:hint="eastAsia" w:ascii="宋体" w:hAnsi="宋体" w:eastAsia="宋体" w:cs="宋体"/>
          <w:sz w:val="21"/>
          <w:szCs w:val="21"/>
        </w:rPr>
        <w:fldChar w:fldCharType="end"/>
      </w:r>
      <w:r>
        <w:rPr>
          <w:rFonts w:hint="eastAsia" w:ascii="宋体" w:hAnsi="宋体" w:eastAsia="宋体"/>
          <w:sz w:val="21"/>
          <w:szCs w:val="21"/>
        </w:rPr>
        <w:t>），输入用户名和密码登入（用户名为学号，密码为身份证后八位）</w:t>
      </w:r>
    </w:p>
    <w:p>
      <w:pPr>
        <w:spacing w:line="360" w:lineRule="auto"/>
        <w:jc w:val="center"/>
        <w:rPr>
          <w:rFonts w:ascii="宋体" w:hAnsi="宋体" w:eastAsia="宋体"/>
        </w:rPr>
      </w:pPr>
      <w:r>
        <w:drawing>
          <wp:inline distT="0" distB="0" distL="0" distR="0">
            <wp:extent cx="5133340" cy="2752725"/>
            <wp:effectExtent l="1905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33732" cy="275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spacing w:line="600" w:lineRule="exact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2.第一次登入需要修改个人密码</w:t>
      </w:r>
    </w:p>
    <w:p>
      <w:pPr>
        <w:tabs>
          <w:tab w:val="left" w:pos="1320"/>
        </w:tabs>
        <w:spacing w:line="360" w:lineRule="auto"/>
        <w:rPr>
          <w:rFonts w:ascii="宋体" w:hAnsi="宋体" w:eastAsia="宋体"/>
          <w:b/>
          <w:sz w:val="24"/>
          <w:szCs w:val="24"/>
        </w:rPr>
      </w:pPr>
      <w:r>
        <w:drawing>
          <wp:inline distT="0" distB="0" distL="0" distR="0">
            <wp:extent cx="5180965" cy="2781300"/>
            <wp:effectExtent l="19050" t="0" r="550" b="0"/>
            <wp:docPr id="2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81050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tabs>
          <w:tab w:val="left" w:pos="3012"/>
        </w:tabs>
        <w:spacing w:line="600" w:lineRule="exact"/>
        <w:rPr>
          <w:rFonts w:ascii="宋体" w:hAnsi="宋体" w:eastAsia="宋体"/>
          <w:b/>
          <w:sz w:val="24"/>
          <w:szCs w:val="24"/>
        </w:rPr>
      </w:pPr>
      <w:r>
        <w:rPr>
          <w:rFonts w:hint="eastAsia" w:ascii="宋体" w:hAnsi="宋体" w:eastAsia="宋体"/>
          <w:b/>
          <w:sz w:val="24"/>
          <w:szCs w:val="24"/>
        </w:rPr>
        <w:t>第二步：进入助学贷款页面</w:t>
      </w:r>
    </w:p>
    <w:p>
      <w:pPr>
        <w:spacing w:line="600" w:lineRule="exact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选择“资助服务”页签里面的“助学贷款”，界面如下图示。</w:t>
      </w:r>
    </w:p>
    <w:p>
      <w:pPr>
        <w:tabs>
          <w:tab w:val="left" w:pos="3012"/>
        </w:tabs>
        <w:spacing w:line="600" w:lineRule="exact"/>
        <w:rPr>
          <w:rFonts w:ascii="宋体" w:hAnsi="宋体" w:eastAsia="宋体"/>
          <w:b/>
          <w:sz w:val="24"/>
          <w:szCs w:val="24"/>
        </w:rPr>
      </w:pPr>
      <w:r>
        <w:rPr>
          <w:rFonts w:ascii="宋体" w:hAnsi="宋体" w:eastAsia="宋体"/>
          <w:b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-66675</wp:posOffset>
            </wp:positionH>
            <wp:positionV relativeFrom="paragraph">
              <wp:posOffset>75565</wp:posOffset>
            </wp:positionV>
            <wp:extent cx="5361305" cy="2943225"/>
            <wp:effectExtent l="19050" t="0" r="0" b="0"/>
            <wp:wrapNone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1059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ascii="宋体" w:hAnsi="宋体" w:eastAsia="宋体"/>
          <w:sz w:val="24"/>
          <w:szCs w:val="24"/>
        </w:rPr>
      </w:pPr>
    </w:p>
    <w:p>
      <w:pPr>
        <w:rPr>
          <w:rFonts w:ascii="宋体" w:hAnsi="宋体" w:eastAsia="宋体"/>
          <w:sz w:val="24"/>
          <w:szCs w:val="24"/>
        </w:rPr>
      </w:pPr>
    </w:p>
    <w:p>
      <w:pPr>
        <w:rPr>
          <w:rFonts w:ascii="宋体" w:hAnsi="宋体" w:eastAsia="宋体"/>
          <w:sz w:val="24"/>
          <w:szCs w:val="24"/>
        </w:rPr>
      </w:pPr>
    </w:p>
    <w:p>
      <w:pPr>
        <w:rPr>
          <w:rFonts w:ascii="宋体" w:hAnsi="宋体" w:eastAsia="宋体"/>
          <w:sz w:val="24"/>
          <w:szCs w:val="24"/>
        </w:rPr>
      </w:pPr>
    </w:p>
    <w:p>
      <w:pPr>
        <w:rPr>
          <w:rFonts w:ascii="宋体" w:hAnsi="宋体" w:eastAsia="宋体"/>
          <w:sz w:val="24"/>
          <w:szCs w:val="24"/>
        </w:rPr>
      </w:pPr>
    </w:p>
    <w:p>
      <w:pPr>
        <w:rPr>
          <w:rFonts w:ascii="宋体" w:hAnsi="宋体" w:eastAsia="宋体"/>
          <w:sz w:val="24"/>
          <w:szCs w:val="24"/>
        </w:rPr>
      </w:pPr>
    </w:p>
    <w:p>
      <w:pPr>
        <w:ind w:right="480"/>
        <w:rPr>
          <w:rFonts w:ascii="宋体" w:hAnsi="宋体" w:eastAsia="宋体"/>
          <w:sz w:val="24"/>
          <w:szCs w:val="24"/>
        </w:rPr>
      </w:pPr>
    </w:p>
    <w:p>
      <w:pPr>
        <w:ind w:right="480"/>
        <w:rPr>
          <w:rFonts w:ascii="宋体" w:hAnsi="宋体" w:eastAsia="宋体"/>
          <w:sz w:val="24"/>
          <w:szCs w:val="24"/>
        </w:rPr>
      </w:pPr>
    </w:p>
    <w:p>
      <w:pPr>
        <w:ind w:right="480"/>
        <w:rPr>
          <w:rFonts w:ascii="宋体" w:hAnsi="宋体" w:eastAsia="宋体"/>
          <w:sz w:val="24"/>
          <w:szCs w:val="24"/>
        </w:rPr>
      </w:pPr>
    </w:p>
    <w:p>
      <w:pPr>
        <w:ind w:right="480"/>
        <w:rPr>
          <w:rFonts w:ascii="宋体" w:hAnsi="宋体" w:eastAsia="宋体"/>
          <w:sz w:val="24"/>
          <w:szCs w:val="24"/>
        </w:rPr>
      </w:pPr>
    </w:p>
    <w:p>
      <w:pPr>
        <w:ind w:right="480"/>
        <w:rPr>
          <w:rFonts w:ascii="宋体" w:hAnsi="宋体" w:eastAsia="宋体"/>
          <w:sz w:val="24"/>
          <w:szCs w:val="24"/>
        </w:rPr>
      </w:pPr>
    </w:p>
    <w:p>
      <w:pPr>
        <w:ind w:right="480"/>
        <w:rPr>
          <w:rFonts w:ascii="宋体" w:hAnsi="宋体" w:eastAsia="宋体"/>
          <w:sz w:val="24"/>
          <w:szCs w:val="24"/>
        </w:rPr>
      </w:pPr>
    </w:p>
    <w:p>
      <w:pPr>
        <w:ind w:right="480"/>
        <w:rPr>
          <w:rFonts w:ascii="宋体" w:hAnsi="宋体" w:eastAsia="宋体"/>
          <w:sz w:val="24"/>
          <w:szCs w:val="24"/>
        </w:rPr>
      </w:pPr>
    </w:p>
    <w:p>
      <w:pPr>
        <w:ind w:right="480"/>
        <w:rPr>
          <w:rFonts w:ascii="宋体" w:hAnsi="宋体" w:eastAsia="宋体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right="480"/>
        <w:textAlignment w:val="auto"/>
        <w:outlineLvl w:val="9"/>
        <w:rPr>
          <w:rFonts w:ascii="宋体" w:hAnsi="宋体" w:eastAsia="宋体"/>
          <w:b/>
          <w:sz w:val="24"/>
          <w:szCs w:val="24"/>
        </w:rPr>
      </w:pPr>
      <w:r>
        <w:rPr>
          <w:rFonts w:hint="eastAsia" w:ascii="宋体" w:hAnsi="宋体" w:eastAsia="宋体"/>
          <w:b/>
          <w:sz w:val="24"/>
          <w:szCs w:val="24"/>
        </w:rPr>
        <w:t>第三步：生源地贷款信息填写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left"/>
        <w:textAlignment w:val="auto"/>
        <w:outlineLvl w:val="9"/>
        <w:rPr>
          <w:rFonts w:hint="eastAsia" w:ascii="宋体" w:hAnsi="宋体" w:eastAsia="宋体"/>
          <w:lang w:eastAsia="zh-CN"/>
        </w:rPr>
      </w:pPr>
      <w:r>
        <w:rPr>
          <w:rFonts w:hint="eastAsia" w:ascii="宋体" w:hAnsi="宋体" w:eastAsia="宋体"/>
        </w:rPr>
        <w:t>在学校指定的开放填写时间可填写学生生源地贷款信息。“回执校验码”和“金额”是本次填写的重要信息，请学生准确填写以免影响后续贷款信息录入。</w:t>
      </w:r>
      <w:r>
        <w:rPr>
          <w:rFonts w:hint="eastAsia" w:ascii="宋体" w:hAnsi="宋体" w:eastAsia="宋体"/>
          <w:lang w:eastAsia="zh-CN"/>
        </w:rPr>
        <w:t>“上传回执码照片”处请学生上传清晰的“国家开发银行生源地信用助学贷款受理证明”或“【国家开发银行】回执验证码”短信截图的图片文件。</w:t>
      </w:r>
      <w:bookmarkStart w:id="0" w:name="_GoBack"/>
      <w:bookmarkEnd w:id="0"/>
    </w:p>
    <w:p>
      <w:pPr>
        <w:spacing w:line="600" w:lineRule="exact"/>
        <w:jc w:val="left"/>
        <w:rPr>
          <w:rFonts w:hint="eastAsia" w:ascii="宋体" w:hAnsi="宋体" w:eastAsia="宋体"/>
        </w:rPr>
      </w:pPr>
      <w:r>
        <w:rPr>
          <w:rFonts w:hint="eastAsia" w:ascii="宋体" w:hAnsi="宋体" w:eastAsia="宋体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-58420</wp:posOffset>
            </wp:positionH>
            <wp:positionV relativeFrom="paragraph">
              <wp:posOffset>326390</wp:posOffset>
            </wp:positionV>
            <wp:extent cx="5475605" cy="2621280"/>
            <wp:effectExtent l="0" t="0" r="10795" b="7620"/>
            <wp:wrapNone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5605" cy="2621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altName w:val="微软雅黑"/>
    <w:panose1 w:val="00000000000000000000"/>
    <w:charset w:val="86"/>
    <w:family w:val="auto"/>
    <w:pitch w:val="default"/>
    <w:sig w:usb0="00000000" w:usb1="00000000" w:usb2="00000016" w:usb3="00000000" w:csb0="0004000F" w:csb1="00000000"/>
  </w:font>
  <w:font w:name="等线">
    <w:altName w:val="宋体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Segoe Print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等线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zoom w:percent="110"/>
  <w:bordersDoNotSurroundHeader w:val="0"/>
  <w:bordersDoNotSurroundFooter w:val="0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rsids>
    <w:rsidRoot w:val="00033C2F"/>
    <w:rsid w:val="00025F66"/>
    <w:rsid w:val="00033C2F"/>
    <w:rsid w:val="00154E1B"/>
    <w:rsid w:val="00220E57"/>
    <w:rsid w:val="002402BB"/>
    <w:rsid w:val="00484CE2"/>
    <w:rsid w:val="004D6D8A"/>
    <w:rsid w:val="00511DBD"/>
    <w:rsid w:val="00595A10"/>
    <w:rsid w:val="006D1ED2"/>
    <w:rsid w:val="007D57DC"/>
    <w:rsid w:val="008A02FF"/>
    <w:rsid w:val="00A93F03"/>
    <w:rsid w:val="00BC6D5B"/>
    <w:rsid w:val="00BF6F3A"/>
    <w:rsid w:val="00D411EF"/>
    <w:rsid w:val="00E04239"/>
    <w:rsid w:val="00F961CF"/>
    <w:rsid w:val="00F9732B"/>
    <w:rsid w:val="00FD1479"/>
    <w:rsid w:val="0BD018DF"/>
    <w:rsid w:val="12B91E9C"/>
    <w:rsid w:val="15BD4B33"/>
    <w:rsid w:val="30EB5236"/>
    <w:rsid w:val="4F7C218A"/>
    <w:rsid w:val="6B3E2AF2"/>
    <w:rsid w:val="785666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7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semiHidden/>
    <w:unhideWhenUsed/>
    <w:uiPriority w:val="99"/>
    <w:rPr>
      <w:sz w:val="18"/>
      <w:szCs w:val="18"/>
    </w:rPr>
  </w:style>
  <w:style w:type="paragraph" w:styleId="3">
    <w:name w:val="footer"/>
    <w:basedOn w:val="1"/>
    <w:link w:val="9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6">
    <w:name w:val="Hyperlink"/>
    <w:qFormat/>
    <w:uiPriority w:val="99"/>
    <w:rPr>
      <w:color w:val="0000FF"/>
      <w:u w:val="single"/>
    </w:rPr>
  </w:style>
  <w:style w:type="character" w:customStyle="1" w:styleId="8">
    <w:name w:val="页眉 Char"/>
    <w:basedOn w:val="5"/>
    <w:link w:val="4"/>
    <w:qFormat/>
    <w:uiPriority w:val="99"/>
    <w:rPr>
      <w:sz w:val="18"/>
      <w:szCs w:val="18"/>
    </w:rPr>
  </w:style>
  <w:style w:type="character" w:customStyle="1" w:styleId="9">
    <w:name w:val="页脚 Char"/>
    <w:basedOn w:val="5"/>
    <w:link w:val="3"/>
    <w:qFormat/>
    <w:uiPriority w:val="99"/>
    <w:rPr>
      <w:sz w:val="18"/>
      <w:szCs w:val="18"/>
    </w:rPr>
  </w:style>
  <w:style w:type="character" w:customStyle="1" w:styleId="10">
    <w:name w:val="批注框文本 Char"/>
    <w:basedOn w:val="5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44</Words>
  <Characters>257</Characters>
  <Lines>1</Lines>
  <Paragraphs>1</Paragraphs>
  <TotalTime>9</TotalTime>
  <ScaleCrop>false</ScaleCrop>
  <LinksUpToDate>false</LinksUpToDate>
  <CharactersWithSpaces>300</CharactersWithSpaces>
  <Application>WPS Office_10.1.0.7698_F1E327BC-269C-435d-A152-05C5408002CA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2020-09-04T06:56:00Z</dcterms:created>
  <dc:creator>玉敏 付</dc:creator>
  <cp:lastModifiedBy>玉米</cp:lastModifiedBy>
  <dcterms:modified xsi:type="dcterms:W3CDTF">2020-09-15T09:12:09Z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2052-10.1.0.7698</vt:lpwstr>
  </property>
</Properties>
</file>